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E25A" w14:textId="757815C4" w:rsidR="00FE067E" w:rsidRPr="00C84BBD" w:rsidRDefault="00904C88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7EA87" wp14:editId="4C117B57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BD240F" w14:textId="3DC3F26F" w:rsidR="00904C88" w:rsidRPr="00904C88" w:rsidRDefault="00904C88" w:rsidP="00904C88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904C88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7EA87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64BD240F" w14:textId="3DC3F26F" w:rsidR="00904C88" w:rsidRPr="00904C88" w:rsidRDefault="00904C88" w:rsidP="00904C88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904C88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C84BBD">
        <w:rPr>
          <w:caps w:val="0"/>
          <w:color w:val="auto"/>
        </w:rPr>
        <w:t>WEST VIRGINIA LEGISLATURE</w:t>
      </w:r>
    </w:p>
    <w:p w14:paraId="52539A58" w14:textId="77777777" w:rsidR="00CD36CF" w:rsidRPr="00C84BBD" w:rsidRDefault="00CD36CF" w:rsidP="00CC1F3B">
      <w:pPr>
        <w:pStyle w:val="TitlePageSession"/>
        <w:rPr>
          <w:color w:val="auto"/>
        </w:rPr>
      </w:pPr>
      <w:r w:rsidRPr="00C84BBD">
        <w:rPr>
          <w:color w:val="auto"/>
        </w:rPr>
        <w:t>20</w:t>
      </w:r>
      <w:r w:rsidR="00EC5E63" w:rsidRPr="00C84BBD">
        <w:rPr>
          <w:color w:val="auto"/>
        </w:rPr>
        <w:t>2</w:t>
      </w:r>
      <w:r w:rsidR="00400B5C" w:rsidRPr="00C84BBD">
        <w:rPr>
          <w:color w:val="auto"/>
        </w:rPr>
        <w:t>2</w:t>
      </w:r>
      <w:r w:rsidRPr="00C84BBD">
        <w:rPr>
          <w:color w:val="auto"/>
        </w:rPr>
        <w:t xml:space="preserve"> </w:t>
      </w:r>
      <w:r w:rsidR="003C6034" w:rsidRPr="00C84BBD">
        <w:rPr>
          <w:caps w:val="0"/>
          <w:color w:val="auto"/>
        </w:rPr>
        <w:t>REGULAR SESSION</w:t>
      </w:r>
    </w:p>
    <w:p w14:paraId="6C55015A" w14:textId="77777777" w:rsidR="00CD36CF" w:rsidRPr="00C84BBD" w:rsidRDefault="00D10F5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F718371BD354F62B352968D60EB6AA1"/>
          </w:placeholder>
          <w:text/>
        </w:sdtPr>
        <w:sdtEndPr/>
        <w:sdtContent>
          <w:r w:rsidR="00AE48A0" w:rsidRPr="00C84BBD">
            <w:rPr>
              <w:color w:val="auto"/>
            </w:rPr>
            <w:t>Introduced</w:t>
          </w:r>
        </w:sdtContent>
      </w:sdt>
    </w:p>
    <w:p w14:paraId="1421BC4E" w14:textId="3F1C8B42" w:rsidR="00CD36CF" w:rsidRPr="00C84BBD" w:rsidRDefault="00D10F5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772271601AC47C081E2F95BEBD3AF0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B4067" w:rsidRPr="00C84BBD">
            <w:rPr>
              <w:color w:val="auto"/>
            </w:rPr>
            <w:t>Senate</w:t>
          </w:r>
        </w:sdtContent>
      </w:sdt>
      <w:r w:rsidR="00303684" w:rsidRPr="00C84BBD">
        <w:rPr>
          <w:color w:val="auto"/>
        </w:rPr>
        <w:t xml:space="preserve"> </w:t>
      </w:r>
      <w:r w:rsidR="00CD36CF" w:rsidRPr="00C84BB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0D09C3EBE6E4D8187F598F82F4F830E"/>
          </w:placeholder>
          <w:text/>
        </w:sdtPr>
        <w:sdtEndPr/>
        <w:sdtContent>
          <w:r w:rsidR="00452A40">
            <w:rPr>
              <w:color w:val="auto"/>
            </w:rPr>
            <w:t>564</w:t>
          </w:r>
        </w:sdtContent>
      </w:sdt>
    </w:p>
    <w:p w14:paraId="6D41B14F" w14:textId="4C4372DC" w:rsidR="00CD36CF" w:rsidRPr="00C84BBD" w:rsidRDefault="00CD36CF" w:rsidP="00CC1F3B">
      <w:pPr>
        <w:pStyle w:val="Sponsors"/>
        <w:rPr>
          <w:color w:val="auto"/>
        </w:rPr>
      </w:pPr>
      <w:r w:rsidRPr="00C84BB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20BA4EB9B228434299691E8271C42B1C"/>
          </w:placeholder>
          <w:text w:multiLine="1"/>
        </w:sdtPr>
        <w:sdtEndPr/>
        <w:sdtContent>
          <w:r w:rsidR="007B4067" w:rsidRPr="00C84BBD">
            <w:rPr>
              <w:color w:val="auto"/>
            </w:rPr>
            <w:t>Senator</w:t>
          </w:r>
          <w:r w:rsidR="00D10F55">
            <w:rPr>
              <w:color w:val="auto"/>
            </w:rPr>
            <w:t>s</w:t>
          </w:r>
          <w:r w:rsidR="007B4067" w:rsidRPr="00C84BBD">
            <w:rPr>
              <w:color w:val="auto"/>
            </w:rPr>
            <w:t xml:space="preserve"> Maynard</w:t>
          </w:r>
          <w:r w:rsidR="00D10F55">
            <w:rPr>
              <w:color w:val="auto"/>
            </w:rPr>
            <w:t xml:space="preserve"> and Stollings</w:t>
          </w:r>
        </w:sdtContent>
      </w:sdt>
    </w:p>
    <w:p w14:paraId="0C3C0DA7" w14:textId="54FE7CAD" w:rsidR="00E831B3" w:rsidRPr="00C84BBD" w:rsidRDefault="00CD36CF" w:rsidP="00CC1F3B">
      <w:pPr>
        <w:pStyle w:val="References"/>
        <w:rPr>
          <w:color w:val="auto"/>
        </w:rPr>
      </w:pPr>
      <w:r w:rsidRPr="00C84BBD">
        <w:rPr>
          <w:color w:val="auto"/>
        </w:rPr>
        <w:t>[</w:t>
      </w:r>
      <w:sdt>
        <w:sdtPr>
          <w:rPr>
            <w:rFonts w:cs="Times New Roman"/>
            <w:color w:val="auto"/>
          </w:rPr>
          <w:tag w:val="References"/>
          <w:id w:val="-1043047873"/>
          <w:placeholder>
            <w:docPart w:val="89893E7F229448E38EF3FD438285FE8B"/>
          </w:placeholder>
          <w:text w:multiLine="1"/>
        </w:sdtPr>
        <w:sdtEndPr/>
        <w:sdtContent>
          <w:r w:rsidR="00452A40" w:rsidRPr="00452A40">
            <w:rPr>
              <w:rFonts w:cs="Times New Roman"/>
              <w:color w:val="auto"/>
            </w:rPr>
            <w:t xml:space="preserve">Introduced February 02, 2022; </w:t>
          </w:r>
          <w:r w:rsidR="00452A40">
            <w:rPr>
              <w:rFonts w:cs="Times New Roman"/>
              <w:color w:val="auto"/>
            </w:rPr>
            <w:t>r</w:t>
          </w:r>
          <w:r w:rsidR="00452A40" w:rsidRPr="00452A40">
            <w:rPr>
              <w:rFonts w:cs="Times New Roman"/>
              <w:color w:val="auto"/>
            </w:rPr>
            <w:t>eferred</w:t>
          </w:r>
          <w:r w:rsidR="00452A40" w:rsidRPr="00452A40">
            <w:rPr>
              <w:rFonts w:cs="Times New Roman"/>
              <w:color w:val="auto"/>
            </w:rPr>
            <w:br/>
            <w:t>to the Committee on</w:t>
          </w:r>
          <w:r w:rsidR="007D5559">
            <w:rPr>
              <w:rFonts w:cs="Times New Roman"/>
              <w:color w:val="auto"/>
            </w:rPr>
            <w:t xml:space="preserve"> Transportation and Infrastructure; and then to the Committee on Finance</w:t>
          </w:r>
        </w:sdtContent>
      </w:sdt>
      <w:r w:rsidRPr="00C84BBD">
        <w:rPr>
          <w:color w:val="auto"/>
        </w:rPr>
        <w:t>]</w:t>
      </w:r>
    </w:p>
    <w:p w14:paraId="76E46D25" w14:textId="1BAC470E" w:rsidR="00303684" w:rsidRPr="00C84BBD" w:rsidRDefault="0000526A" w:rsidP="00CC1F3B">
      <w:pPr>
        <w:pStyle w:val="TitleSection"/>
        <w:rPr>
          <w:color w:val="auto"/>
        </w:rPr>
      </w:pPr>
      <w:r w:rsidRPr="00C84BBD">
        <w:rPr>
          <w:color w:val="auto"/>
        </w:rPr>
        <w:lastRenderedPageBreak/>
        <w:t>A BILL</w:t>
      </w:r>
      <w:r w:rsidR="007B4067" w:rsidRPr="00C84BBD">
        <w:rPr>
          <w:color w:val="auto"/>
        </w:rPr>
        <w:t xml:space="preserve"> </w:t>
      </w:r>
      <w:r w:rsidR="00880AA5" w:rsidRPr="00C84BBD">
        <w:rPr>
          <w:color w:val="auto"/>
        </w:rPr>
        <w:t>to amend and reenact §17-2A-11 of the Code of West Virginia, 1931, as amended; and to amend said code by adding thereto a new section, designated §20-1-12a</w:t>
      </w:r>
      <w:r w:rsidR="007F2893" w:rsidRPr="00C84BBD">
        <w:rPr>
          <w:color w:val="auto"/>
        </w:rPr>
        <w:t>,</w:t>
      </w:r>
      <w:r w:rsidR="00880AA5" w:rsidRPr="00C84BBD">
        <w:rPr>
          <w:color w:val="auto"/>
        </w:rPr>
        <w:t xml:space="preserve"> all relating to mapping of </w:t>
      </w:r>
      <w:r w:rsidR="006C6A57" w:rsidRPr="00C84BBD">
        <w:rPr>
          <w:color w:val="auto"/>
        </w:rPr>
        <w:t>public roads; requiring visual representations of the surface types and road styles of public roads and highways; and requiring the Division of Natural Resources to inventory and map certain forest roads with a legend as to any restrictions on the uses of those roads.</w:t>
      </w:r>
    </w:p>
    <w:p w14:paraId="343C2E76" w14:textId="77777777" w:rsidR="00303684" w:rsidRPr="00C84BBD" w:rsidRDefault="00303684" w:rsidP="00CC1F3B">
      <w:pPr>
        <w:pStyle w:val="EnactingClause"/>
        <w:rPr>
          <w:color w:val="auto"/>
        </w:rPr>
      </w:pPr>
      <w:r w:rsidRPr="00C84BBD">
        <w:rPr>
          <w:color w:val="auto"/>
        </w:rPr>
        <w:t>Be it enacted by the Legislature of West Virginia:</w:t>
      </w:r>
    </w:p>
    <w:p w14:paraId="728F7103" w14:textId="03EF6FBD" w:rsidR="006C6A57" w:rsidRPr="00C84BBD" w:rsidRDefault="006C6A57" w:rsidP="009758A3">
      <w:pPr>
        <w:pStyle w:val="ChapterHeading"/>
        <w:rPr>
          <w:color w:val="auto"/>
        </w:rPr>
      </w:pPr>
      <w:r w:rsidRPr="00C84BBD">
        <w:rPr>
          <w:color w:val="auto"/>
        </w:rPr>
        <w:t>CHAPTER 17. ROADS AND HIGHWAYS.</w:t>
      </w:r>
    </w:p>
    <w:p w14:paraId="4A33F7F9" w14:textId="17C0BE1E" w:rsidR="004151A7" w:rsidRPr="00C84BBD" w:rsidRDefault="004151A7" w:rsidP="00F64506">
      <w:pPr>
        <w:pStyle w:val="ArticleHeading"/>
        <w:rPr>
          <w:color w:val="auto"/>
        </w:rPr>
      </w:pPr>
      <w:r w:rsidRPr="00C84BBD">
        <w:rPr>
          <w:color w:val="auto"/>
        </w:rPr>
        <w:t>ARTICLE 2A. WEST VIRGINIA COMMISSIONER OF HIGHWAYS.</w:t>
      </w:r>
    </w:p>
    <w:p w14:paraId="17547F62" w14:textId="77777777" w:rsidR="0038494D" w:rsidRPr="00C84BBD" w:rsidRDefault="004151A7" w:rsidP="00880AA5">
      <w:pPr>
        <w:pStyle w:val="SectionHeading"/>
        <w:rPr>
          <w:color w:val="auto"/>
        </w:rPr>
        <w:sectPr w:rsidR="0038494D" w:rsidRPr="00C84BBD" w:rsidSect="00D56C11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84BBD">
        <w:rPr>
          <w:color w:val="auto"/>
        </w:rPr>
        <w:t>§17-2A-11. Road maps; digital road map.</w:t>
      </w:r>
    </w:p>
    <w:p w14:paraId="287AFFD1" w14:textId="0DF7BACF" w:rsidR="004151A7" w:rsidRPr="00C84BBD" w:rsidRDefault="004151A7" w:rsidP="00DB3CBD">
      <w:pPr>
        <w:pStyle w:val="SectionBody"/>
        <w:rPr>
          <w:color w:val="auto"/>
        </w:rPr>
      </w:pPr>
      <w:r w:rsidRPr="00C84BBD">
        <w:rPr>
          <w:color w:val="auto"/>
        </w:rPr>
        <w:t xml:space="preserve">(a) The commissioner shall prepare and currently maintain a master road and highway map which will show all of the state roads and highways located, created and classified as provided by law; the mileage of roads and highways; the status of improvements; and travel conditions when practical. The commissioner may make economical reproductions of the map for official use and public information purposes, including a digital road map. The goal is for the maps to be computerized and searchable by the public to map routes for travel throughout the state.  </w:t>
      </w:r>
    </w:p>
    <w:p w14:paraId="11B4BB49" w14:textId="04BFEFAE" w:rsidR="004151A7" w:rsidRPr="00C84BBD" w:rsidRDefault="004151A7" w:rsidP="004151A7">
      <w:pPr>
        <w:pStyle w:val="SectionBody"/>
        <w:rPr>
          <w:color w:val="auto"/>
        </w:rPr>
      </w:pPr>
      <w:r w:rsidRPr="00C84BBD">
        <w:rPr>
          <w:color w:val="auto"/>
        </w:rPr>
        <w:t xml:space="preserve">(b) </w:t>
      </w:r>
      <w:r w:rsidRPr="00C84BBD">
        <w:rPr>
          <w:strike/>
          <w:color w:val="auto"/>
        </w:rPr>
        <w:t>The</w:t>
      </w:r>
      <w:r w:rsidRPr="00C84BBD">
        <w:rPr>
          <w:color w:val="auto"/>
        </w:rPr>
        <w:t xml:space="preserve"> </w:t>
      </w:r>
      <w:r w:rsidRPr="00C84BBD">
        <w:rPr>
          <w:color w:val="auto"/>
          <w:u w:val="single"/>
        </w:rPr>
        <w:t>In addition to any other representations deemed useful by the commissioner, the</w:t>
      </w:r>
      <w:r w:rsidR="00880AA5" w:rsidRPr="00C84BBD">
        <w:rPr>
          <w:color w:val="auto"/>
          <w:u w:val="single"/>
        </w:rPr>
        <w:t xml:space="preserve"> </w:t>
      </w:r>
      <w:r w:rsidR="00880AA5" w:rsidRPr="00C84BBD">
        <w:rPr>
          <w:color w:val="auto"/>
        </w:rPr>
        <w:t>digital master road map</w:t>
      </w:r>
      <w:r w:rsidRPr="00C84BBD">
        <w:rPr>
          <w:color w:val="auto"/>
        </w:rPr>
        <w:t xml:space="preserve"> shall </w:t>
      </w:r>
      <w:r w:rsidRPr="00C84BBD">
        <w:rPr>
          <w:strike/>
          <w:color w:val="auto"/>
        </w:rPr>
        <w:t>indicate whether public roads are unpaved and unimproved, unpaved and improved, unlined and paved, or lined and paved</w:t>
      </w:r>
      <w:r w:rsidRPr="00C84BBD">
        <w:rPr>
          <w:color w:val="auto"/>
        </w:rPr>
        <w:t xml:space="preserve"> </w:t>
      </w:r>
      <w:r w:rsidRPr="00C84BBD">
        <w:rPr>
          <w:color w:val="auto"/>
          <w:u w:val="single"/>
        </w:rPr>
        <w:t>be capable of displaying or indicating the type of roads or highways using the following classifications: (1) Primitive or unimproved roads; (2) graded, drained, soil-, gravel-, or stone-surfaced roads; (3) paved, but unpainted roads; (4) roads with a center line or more than two lanes; and (5) interstate highways.</w:t>
      </w:r>
      <w:r w:rsidRPr="00C84BBD">
        <w:rPr>
          <w:color w:val="auto"/>
        </w:rPr>
        <w:t xml:space="preserve"> The digital road map shall further indicate the types of vehicles that may use each road, including full-size vehicles and off-highway vehicles, such as all-terrain vehicles, utility-terrain vehicles, motorcycles and off-road vehicles.</w:t>
      </w:r>
    </w:p>
    <w:p w14:paraId="6A609892" w14:textId="16CA125A" w:rsidR="006C6A57" w:rsidRPr="00C84BBD" w:rsidRDefault="006C6A57" w:rsidP="000C0CF3">
      <w:pPr>
        <w:pStyle w:val="ChapterHeading"/>
        <w:rPr>
          <w:color w:val="auto"/>
        </w:rPr>
      </w:pPr>
      <w:r w:rsidRPr="00C84BBD">
        <w:rPr>
          <w:color w:val="auto"/>
        </w:rPr>
        <w:lastRenderedPageBreak/>
        <w:t>CHAPTER 20. NATURAL RESOURCES.</w:t>
      </w:r>
    </w:p>
    <w:p w14:paraId="664711B0" w14:textId="330AEFDC" w:rsidR="004151A7" w:rsidRPr="00C84BBD" w:rsidRDefault="004151A7" w:rsidP="00F04CA3">
      <w:pPr>
        <w:pStyle w:val="ArticleHeading"/>
        <w:rPr>
          <w:color w:val="auto"/>
        </w:rPr>
      </w:pPr>
      <w:r w:rsidRPr="00C84BBD">
        <w:rPr>
          <w:color w:val="auto"/>
        </w:rPr>
        <w:t>ARTICLE 1. ORGANIZATION AND ADMINISTRATION.</w:t>
      </w:r>
    </w:p>
    <w:p w14:paraId="3970AEE8" w14:textId="5E3FEA24" w:rsidR="004151A7" w:rsidRPr="00C84BBD" w:rsidRDefault="004151A7" w:rsidP="004151A7">
      <w:pPr>
        <w:pStyle w:val="SectionHeading"/>
        <w:rPr>
          <w:color w:val="auto"/>
          <w:u w:val="single"/>
        </w:rPr>
      </w:pPr>
      <w:r w:rsidRPr="00C84BBD">
        <w:rPr>
          <w:color w:val="auto"/>
          <w:u w:val="single"/>
        </w:rPr>
        <w:t xml:space="preserve">§20-1-12a. Inventory and mapping of all state forest roads. </w:t>
      </w:r>
    </w:p>
    <w:p w14:paraId="6667EC45" w14:textId="77777777" w:rsidR="006C6A57" w:rsidRPr="00C84BBD" w:rsidRDefault="006C6A57" w:rsidP="004151A7">
      <w:pPr>
        <w:pStyle w:val="SectionBody"/>
        <w:rPr>
          <w:color w:val="auto"/>
          <w:u w:val="single"/>
        </w:rPr>
        <w:sectPr w:rsidR="006C6A57" w:rsidRPr="00C84BBD" w:rsidSect="00D56C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2A69E7CC" w14:textId="057EA40B" w:rsidR="004151A7" w:rsidRPr="00C84BBD" w:rsidRDefault="004151A7" w:rsidP="004151A7">
      <w:pPr>
        <w:pStyle w:val="SectionBody"/>
        <w:rPr>
          <w:color w:val="auto"/>
          <w:u w:val="single"/>
        </w:rPr>
      </w:pPr>
      <w:r w:rsidRPr="00C84BBD">
        <w:rPr>
          <w:color w:val="auto"/>
          <w:u w:val="single"/>
        </w:rPr>
        <w:t>(a) The Division of Natural Resources, before July 1, 202</w:t>
      </w:r>
      <w:r w:rsidR="00880AA5" w:rsidRPr="00C84BBD">
        <w:rPr>
          <w:color w:val="auto"/>
          <w:u w:val="single"/>
        </w:rPr>
        <w:t>3</w:t>
      </w:r>
      <w:r w:rsidRPr="00C84BBD">
        <w:rPr>
          <w:color w:val="auto"/>
          <w:u w:val="single"/>
        </w:rPr>
        <w:t>, shall map and make available to the public a comprehensive inventory of forest roads that are state roads.</w:t>
      </w:r>
    </w:p>
    <w:p w14:paraId="3BEE3408" w14:textId="7F807331" w:rsidR="004151A7" w:rsidRPr="00C84BBD" w:rsidRDefault="004151A7" w:rsidP="004151A7">
      <w:pPr>
        <w:pStyle w:val="SectionBody"/>
        <w:rPr>
          <w:color w:val="auto"/>
          <w:u w:val="single"/>
        </w:rPr>
      </w:pPr>
      <w:r w:rsidRPr="00C84BBD">
        <w:rPr>
          <w:color w:val="auto"/>
          <w:u w:val="single"/>
        </w:rPr>
        <w:t>(b) The inventory shall meet both of the following requirements:</w:t>
      </w:r>
    </w:p>
    <w:p w14:paraId="3C4EF637" w14:textId="52C20634" w:rsidR="004151A7" w:rsidRPr="00C84BBD" w:rsidRDefault="004151A7" w:rsidP="004151A7">
      <w:pPr>
        <w:pStyle w:val="SectionBody"/>
        <w:rPr>
          <w:color w:val="auto"/>
          <w:u w:val="single"/>
        </w:rPr>
      </w:pPr>
      <w:r w:rsidRPr="00C84BBD">
        <w:rPr>
          <w:color w:val="auto"/>
          <w:u w:val="single"/>
        </w:rPr>
        <w:t>(1) Identify the location, condition, and surface type of the forest roads; and</w:t>
      </w:r>
    </w:p>
    <w:p w14:paraId="3E4412D8" w14:textId="5909CA68" w:rsidR="008736AA" w:rsidRPr="00C84BBD" w:rsidRDefault="004151A7" w:rsidP="004151A7">
      <w:pPr>
        <w:pStyle w:val="SectionBody"/>
        <w:rPr>
          <w:color w:val="auto"/>
          <w:u w:val="single"/>
        </w:rPr>
      </w:pPr>
      <w:r w:rsidRPr="00C84BBD">
        <w:rPr>
          <w:color w:val="auto"/>
          <w:u w:val="single"/>
        </w:rPr>
        <w:t>(2) Determine types of motorized and nonmotorized use currently restricted on each forest road segment and the seasons during which those uses are currently restricted.</w:t>
      </w:r>
    </w:p>
    <w:p w14:paraId="5493B92A" w14:textId="77777777" w:rsidR="00C33014" w:rsidRPr="00C84BBD" w:rsidRDefault="00C33014" w:rsidP="00CC1F3B">
      <w:pPr>
        <w:pStyle w:val="Note"/>
        <w:rPr>
          <w:color w:val="auto"/>
        </w:rPr>
      </w:pPr>
    </w:p>
    <w:p w14:paraId="42337226" w14:textId="45439027" w:rsidR="006865E9" w:rsidRPr="00C84BBD" w:rsidRDefault="00CF1DCA" w:rsidP="00CC1F3B">
      <w:pPr>
        <w:pStyle w:val="Note"/>
        <w:rPr>
          <w:color w:val="auto"/>
        </w:rPr>
      </w:pPr>
      <w:r w:rsidRPr="00C84BBD">
        <w:rPr>
          <w:color w:val="auto"/>
        </w:rPr>
        <w:t>NOTE: The</w:t>
      </w:r>
      <w:r w:rsidR="006865E9" w:rsidRPr="00C84BBD">
        <w:rPr>
          <w:color w:val="auto"/>
        </w:rPr>
        <w:t xml:space="preserve"> purpose of this bill is to </w:t>
      </w:r>
      <w:r w:rsidR="006C6A57" w:rsidRPr="00C84BBD">
        <w:rPr>
          <w:color w:val="auto"/>
        </w:rPr>
        <w:t xml:space="preserve">expand the mapping and depiction of public roads and highways in the state’s inventory and to require the collection and promulgation of information about the </w:t>
      </w:r>
      <w:r w:rsidR="00CD1ADB" w:rsidRPr="00C84BBD">
        <w:rPr>
          <w:color w:val="auto"/>
        </w:rPr>
        <w:t>types</w:t>
      </w:r>
      <w:r w:rsidR="006C6A57" w:rsidRPr="00C84BBD">
        <w:rPr>
          <w:color w:val="auto"/>
        </w:rPr>
        <w:t xml:space="preserve"> of uses of those roads.</w:t>
      </w:r>
    </w:p>
    <w:p w14:paraId="4AAEF93D" w14:textId="03D588A2" w:rsidR="006865E9" w:rsidRPr="00C84BBD" w:rsidRDefault="00AE48A0" w:rsidP="00CC1F3B">
      <w:pPr>
        <w:pStyle w:val="Note"/>
        <w:rPr>
          <w:color w:val="auto"/>
        </w:rPr>
      </w:pPr>
      <w:r w:rsidRPr="00C84BBD">
        <w:rPr>
          <w:color w:val="auto"/>
        </w:rPr>
        <w:t>Strike-throughs indicate language that would be stricken from a heading or the present law</w:t>
      </w:r>
      <w:r w:rsidR="00145168" w:rsidRPr="00C84BBD">
        <w:rPr>
          <w:color w:val="auto"/>
        </w:rPr>
        <w:t>,</w:t>
      </w:r>
      <w:r w:rsidRPr="00C84BBD">
        <w:rPr>
          <w:color w:val="auto"/>
        </w:rPr>
        <w:t xml:space="preserve"> and underscoring indicates new language that would be added.</w:t>
      </w:r>
    </w:p>
    <w:sectPr w:rsidR="006865E9" w:rsidRPr="00C84BBD" w:rsidSect="00D56C1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1644" w14:textId="77777777" w:rsidR="007B4067" w:rsidRPr="00B844FE" w:rsidRDefault="007B4067" w:rsidP="00B844FE">
      <w:r>
        <w:separator/>
      </w:r>
    </w:p>
  </w:endnote>
  <w:endnote w:type="continuationSeparator" w:id="0">
    <w:p w14:paraId="4A88AB53" w14:textId="77777777" w:rsidR="007B4067" w:rsidRPr="00B844FE" w:rsidRDefault="007B406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81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338CD" w14:textId="65B926A9" w:rsidR="0038494D" w:rsidRDefault="003849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FCF5CC" w14:textId="77777777" w:rsidR="006C6A57" w:rsidRDefault="006C6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C8668" w14:textId="77777777" w:rsidR="007B4067" w:rsidRPr="00B844FE" w:rsidRDefault="007B4067" w:rsidP="00B844FE">
      <w:r>
        <w:separator/>
      </w:r>
    </w:p>
  </w:footnote>
  <w:footnote w:type="continuationSeparator" w:id="0">
    <w:p w14:paraId="4CCEF98E" w14:textId="77777777" w:rsidR="007B4067" w:rsidRPr="00B844FE" w:rsidRDefault="007B406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FB76" w14:textId="5E6D8B39" w:rsidR="004151A7" w:rsidRPr="00686E9A" w:rsidRDefault="004151A7" w:rsidP="004151A7">
    <w:pPr>
      <w:pStyle w:val="HeaderStyle"/>
      <w:rPr>
        <w:sz w:val="22"/>
        <w:szCs w:val="22"/>
      </w:rPr>
    </w:pPr>
    <w:r w:rsidRPr="00686E9A">
      <w:rPr>
        <w:sz w:val="22"/>
        <w:szCs w:val="22"/>
      </w:rPr>
      <w:t xml:space="preserve">Intr </w:t>
    </w:r>
    <w:r>
      <w:rPr>
        <w:sz w:val="22"/>
        <w:szCs w:val="22"/>
      </w:rPr>
      <w:t>SB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Pr="00686E9A">
      <w:rPr>
        <w:sz w:val="22"/>
        <w:szCs w:val="22"/>
      </w:rPr>
      <w:t xml:space="preserve"> </w:t>
    </w:r>
    <w:r w:rsidR="00452A40">
      <w:rPr>
        <w:sz w:val="22"/>
        <w:szCs w:val="22"/>
      </w:rPr>
      <w:t>564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text/>
      </w:sdtPr>
      <w:sdtEndPr/>
      <w:sdtContent>
        <w:r>
          <w:rPr>
            <w:sz w:val="22"/>
            <w:szCs w:val="22"/>
          </w:rPr>
          <w:t>2022R1408</w:t>
        </w:r>
      </w:sdtContent>
    </w:sdt>
  </w:p>
  <w:p w14:paraId="3248F0B6" w14:textId="77777777" w:rsidR="004151A7" w:rsidRPr="006949E0" w:rsidRDefault="004151A7" w:rsidP="00694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67"/>
    <w:rsid w:val="0000526A"/>
    <w:rsid w:val="000573A9"/>
    <w:rsid w:val="00085D22"/>
    <w:rsid w:val="000C5C77"/>
    <w:rsid w:val="000E3912"/>
    <w:rsid w:val="0010070F"/>
    <w:rsid w:val="00145168"/>
    <w:rsid w:val="0015112E"/>
    <w:rsid w:val="001552E7"/>
    <w:rsid w:val="001566B4"/>
    <w:rsid w:val="001A66B7"/>
    <w:rsid w:val="001C279E"/>
    <w:rsid w:val="001D459E"/>
    <w:rsid w:val="00201699"/>
    <w:rsid w:val="0022348D"/>
    <w:rsid w:val="0027011C"/>
    <w:rsid w:val="00274200"/>
    <w:rsid w:val="00275740"/>
    <w:rsid w:val="002A0269"/>
    <w:rsid w:val="00303684"/>
    <w:rsid w:val="003143F5"/>
    <w:rsid w:val="00314854"/>
    <w:rsid w:val="0038494D"/>
    <w:rsid w:val="00394191"/>
    <w:rsid w:val="003C51CD"/>
    <w:rsid w:val="003C6034"/>
    <w:rsid w:val="00400B5C"/>
    <w:rsid w:val="004151A7"/>
    <w:rsid w:val="004368E0"/>
    <w:rsid w:val="00452A40"/>
    <w:rsid w:val="004C13DD"/>
    <w:rsid w:val="004D3ABE"/>
    <w:rsid w:val="004E3441"/>
    <w:rsid w:val="00500579"/>
    <w:rsid w:val="005A5366"/>
    <w:rsid w:val="0063522A"/>
    <w:rsid w:val="006369EB"/>
    <w:rsid w:val="00637E73"/>
    <w:rsid w:val="006865E9"/>
    <w:rsid w:val="00686E9A"/>
    <w:rsid w:val="00691F3E"/>
    <w:rsid w:val="00694BFB"/>
    <w:rsid w:val="006A106B"/>
    <w:rsid w:val="006C523D"/>
    <w:rsid w:val="006C6A57"/>
    <w:rsid w:val="006D4036"/>
    <w:rsid w:val="007A5259"/>
    <w:rsid w:val="007A7081"/>
    <w:rsid w:val="007B4067"/>
    <w:rsid w:val="007D5559"/>
    <w:rsid w:val="007F1CF5"/>
    <w:rsid w:val="007F2893"/>
    <w:rsid w:val="00834EDE"/>
    <w:rsid w:val="008736AA"/>
    <w:rsid w:val="00880AA5"/>
    <w:rsid w:val="008D275D"/>
    <w:rsid w:val="00904C88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4BBD"/>
    <w:rsid w:val="00C85096"/>
    <w:rsid w:val="00CB20EF"/>
    <w:rsid w:val="00CC1F3B"/>
    <w:rsid w:val="00CD12CB"/>
    <w:rsid w:val="00CD1ADB"/>
    <w:rsid w:val="00CD36CF"/>
    <w:rsid w:val="00CF1DCA"/>
    <w:rsid w:val="00D10F55"/>
    <w:rsid w:val="00D56C11"/>
    <w:rsid w:val="00D579FC"/>
    <w:rsid w:val="00D81C16"/>
    <w:rsid w:val="00DE526B"/>
    <w:rsid w:val="00DF199D"/>
    <w:rsid w:val="00DF5486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563B199"/>
  <w15:chartTrackingRefBased/>
  <w15:docId w15:val="{B3883E7D-AF91-4BB4-8944-426529F0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B4067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7B4067"/>
    <w:rPr>
      <w:rFonts w:eastAsia="Calibri"/>
      <w:color w:val="000000"/>
    </w:rPr>
  </w:style>
  <w:style w:type="character" w:customStyle="1" w:styleId="ChapterHeadingChar">
    <w:name w:val="Chapter Heading Char"/>
    <w:link w:val="ChapterHeading"/>
    <w:rsid w:val="006C6A57"/>
    <w:rPr>
      <w:rFonts w:eastAsia="Calibri"/>
      <w:b/>
      <w:cap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718371BD354F62B352968D60EB6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D93B5-44B7-406E-A05D-7124C9005ECB}"/>
      </w:docPartPr>
      <w:docPartBody>
        <w:p w:rsidR="007E52BB" w:rsidRDefault="007E52BB">
          <w:pPr>
            <w:pStyle w:val="8F718371BD354F62B352968D60EB6AA1"/>
          </w:pPr>
          <w:r w:rsidRPr="00B844FE">
            <w:t>Prefix Text</w:t>
          </w:r>
        </w:p>
      </w:docPartBody>
    </w:docPart>
    <w:docPart>
      <w:docPartPr>
        <w:name w:val="6772271601AC47C081E2F95BEBD3A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02E75-2B85-4ABF-9815-8D6FAF919B3B}"/>
      </w:docPartPr>
      <w:docPartBody>
        <w:p w:rsidR="007E52BB" w:rsidRDefault="007E52BB">
          <w:pPr>
            <w:pStyle w:val="6772271601AC47C081E2F95BEBD3AF0C"/>
          </w:pPr>
          <w:r w:rsidRPr="00B844FE">
            <w:t>[Type here]</w:t>
          </w:r>
        </w:p>
      </w:docPartBody>
    </w:docPart>
    <w:docPart>
      <w:docPartPr>
        <w:name w:val="70D09C3EBE6E4D8187F598F82F4F8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B17BC-3BF7-4C13-A54A-C459D555FB5C}"/>
      </w:docPartPr>
      <w:docPartBody>
        <w:p w:rsidR="007E52BB" w:rsidRDefault="007E52BB">
          <w:pPr>
            <w:pStyle w:val="70D09C3EBE6E4D8187F598F82F4F830E"/>
          </w:pPr>
          <w:r w:rsidRPr="00B844FE">
            <w:t>Number</w:t>
          </w:r>
        </w:p>
      </w:docPartBody>
    </w:docPart>
    <w:docPart>
      <w:docPartPr>
        <w:name w:val="20BA4EB9B228434299691E8271C42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9BFA5-FCB8-4331-BC2B-6A22439340E3}"/>
      </w:docPartPr>
      <w:docPartBody>
        <w:p w:rsidR="007E52BB" w:rsidRDefault="007E52BB">
          <w:pPr>
            <w:pStyle w:val="20BA4EB9B228434299691E8271C42B1C"/>
          </w:pPr>
          <w:r w:rsidRPr="00B844FE">
            <w:t>Enter Sponsors Here</w:t>
          </w:r>
        </w:p>
      </w:docPartBody>
    </w:docPart>
    <w:docPart>
      <w:docPartPr>
        <w:name w:val="89893E7F229448E38EF3FD438285F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E0A37-70E6-4FB0-9BC9-BB6CA660A628}"/>
      </w:docPartPr>
      <w:docPartBody>
        <w:p w:rsidR="007E52BB" w:rsidRDefault="007E52BB">
          <w:pPr>
            <w:pStyle w:val="89893E7F229448E38EF3FD438285FE8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BB"/>
    <w:rsid w:val="007E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718371BD354F62B352968D60EB6AA1">
    <w:name w:val="8F718371BD354F62B352968D60EB6AA1"/>
  </w:style>
  <w:style w:type="paragraph" w:customStyle="1" w:styleId="6772271601AC47C081E2F95BEBD3AF0C">
    <w:name w:val="6772271601AC47C081E2F95BEBD3AF0C"/>
  </w:style>
  <w:style w:type="paragraph" w:customStyle="1" w:styleId="70D09C3EBE6E4D8187F598F82F4F830E">
    <w:name w:val="70D09C3EBE6E4D8187F598F82F4F830E"/>
  </w:style>
  <w:style w:type="paragraph" w:customStyle="1" w:styleId="20BA4EB9B228434299691E8271C42B1C">
    <w:name w:val="20BA4EB9B228434299691E8271C42B1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9893E7F229448E38EF3FD438285FE8B">
    <w:name w:val="89893E7F229448E38EF3FD438285FE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8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Xris Hess</cp:lastModifiedBy>
  <cp:revision>11</cp:revision>
  <cp:lastPrinted>2021-12-27T16:17:00Z</cp:lastPrinted>
  <dcterms:created xsi:type="dcterms:W3CDTF">2021-12-21T14:41:00Z</dcterms:created>
  <dcterms:modified xsi:type="dcterms:W3CDTF">2022-02-02T19:39:00Z</dcterms:modified>
</cp:coreProperties>
</file>